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AB4D55" w14:textId="77777777" w:rsidR="009F53E1" w:rsidRDefault="009F53E1"/>
    <w:p w14:paraId="32C2A06E" w14:textId="77777777" w:rsidR="009F53E1" w:rsidRPr="006E0B2B" w:rsidRDefault="009F53E1">
      <w:pPr>
        <w:rPr>
          <w:b/>
          <w:bCs/>
          <w:sz w:val="28"/>
          <w:szCs w:val="28"/>
        </w:rPr>
      </w:pPr>
      <w:r w:rsidRPr="006E0B2B">
        <w:rPr>
          <w:b/>
          <w:bCs/>
          <w:sz w:val="28"/>
          <w:szCs w:val="28"/>
        </w:rPr>
        <w:t>Investing capital: What should Shinfield Parish Council invest in?</w:t>
      </w:r>
    </w:p>
    <w:p w14:paraId="6F915AAC" w14:textId="77777777" w:rsidR="009F53E1" w:rsidRPr="006E0B2B" w:rsidRDefault="009F53E1">
      <w:pPr>
        <w:rPr>
          <w:b/>
          <w:bCs/>
        </w:rPr>
      </w:pPr>
      <w:r w:rsidRPr="006E0B2B">
        <w:rPr>
          <w:b/>
          <w:bCs/>
        </w:rPr>
        <w:t>Introduction</w:t>
      </w:r>
    </w:p>
    <w:p w14:paraId="365079F6" w14:textId="77777777" w:rsidR="009F53E1" w:rsidRDefault="009F53E1">
      <w:r>
        <w:t>Shinfield Parish Council will continue to receive funding which is in excess of its operational requirements. The source of these funds is threefold:</w:t>
      </w:r>
    </w:p>
    <w:p w14:paraId="4863A769" w14:textId="77777777" w:rsidR="009F53E1" w:rsidRDefault="009F53E1" w:rsidP="009F53E1">
      <w:pPr>
        <w:pStyle w:val="ListParagraph"/>
        <w:numPr>
          <w:ilvl w:val="0"/>
          <w:numId w:val="1"/>
        </w:numPr>
      </w:pPr>
      <w:r>
        <w:t>The element of the precept allocated to the development or renewal of capital assets.</w:t>
      </w:r>
    </w:p>
    <w:p w14:paraId="321A4734" w14:textId="77777777" w:rsidR="009F53E1" w:rsidRDefault="009F53E1" w:rsidP="009F53E1">
      <w:pPr>
        <w:pStyle w:val="ListParagraph"/>
        <w:numPr>
          <w:ilvl w:val="0"/>
          <w:numId w:val="1"/>
        </w:numPr>
      </w:pPr>
      <w:r>
        <w:t>Underspends in the overall annual budget.</w:t>
      </w:r>
    </w:p>
    <w:p w14:paraId="352A6A7C" w14:textId="77777777" w:rsidR="009F53E1" w:rsidRDefault="009F53E1" w:rsidP="009F53E1">
      <w:pPr>
        <w:pStyle w:val="ListParagraph"/>
        <w:numPr>
          <w:ilvl w:val="0"/>
          <w:numId w:val="1"/>
        </w:numPr>
      </w:pPr>
      <w:r>
        <w:t xml:space="preserve">Community Infrastructure Levy payments. </w:t>
      </w:r>
    </w:p>
    <w:p w14:paraId="3743F3A9" w14:textId="77777777" w:rsidR="009F53E1" w:rsidRDefault="009F53E1">
      <w:r>
        <w:t>Shinfield Parish Council has a policy governing grants and loans up</w:t>
      </w:r>
      <w:r w:rsidR="009926D3">
        <w:t xml:space="preserve"> </w:t>
      </w:r>
      <w:r>
        <w:t xml:space="preserve">to £30,000. </w:t>
      </w:r>
      <w:r w:rsidR="006E0B2B">
        <w:t xml:space="preserve">The draft update states </w:t>
      </w:r>
      <w:r>
        <w:t xml:space="preserve">  that requests for funding </w:t>
      </w:r>
      <w:proofErr w:type="gramStart"/>
      <w:r>
        <w:t>in excess of</w:t>
      </w:r>
      <w:proofErr w:type="gramEnd"/>
      <w:r>
        <w:t xml:space="preserve"> £30,000 would be subject to legal charge </w:t>
      </w:r>
      <w:r w:rsidR="006E0B2B">
        <w:t>on the relevant asset with very large funding requests subject to equity participation or full ownership by the Parish Council.</w:t>
      </w:r>
    </w:p>
    <w:p w14:paraId="44E7615A" w14:textId="77777777" w:rsidR="006E0B2B" w:rsidRDefault="006E0B2B">
      <w:pPr>
        <w:rPr>
          <w:b/>
          <w:bCs/>
        </w:rPr>
      </w:pPr>
      <w:r w:rsidRPr="006E0B2B">
        <w:rPr>
          <w:b/>
          <w:bCs/>
        </w:rPr>
        <w:t>Investing Shinfield Parish Council funds</w:t>
      </w:r>
    </w:p>
    <w:p w14:paraId="7B8E940E" w14:textId="41990DE8" w:rsidR="009926D3" w:rsidRDefault="006E0B2B">
      <w:r w:rsidRPr="006E0B2B">
        <w:t>The Parish Council primary purpose for investment is for the betterment of the residents of the parish</w:t>
      </w:r>
      <w:r w:rsidR="009926D3">
        <w:t xml:space="preserve"> through access to public facilities for association, culture, education, recreation</w:t>
      </w:r>
      <w:r w:rsidR="00BC6124">
        <w:t>,</w:t>
      </w:r>
      <w:r w:rsidR="009926D3">
        <w:t xml:space="preserve"> and well-being. </w:t>
      </w:r>
    </w:p>
    <w:p w14:paraId="27D2DF8A" w14:textId="77777777" w:rsidR="002E1C43" w:rsidRPr="002E1C43" w:rsidRDefault="002E1C43">
      <w:pPr>
        <w:rPr>
          <w:u w:val="single"/>
        </w:rPr>
      </w:pPr>
      <w:r w:rsidRPr="002E1C43">
        <w:rPr>
          <w:u w:val="single"/>
        </w:rPr>
        <w:t>Financial Investments</w:t>
      </w:r>
    </w:p>
    <w:p w14:paraId="5FD66DC0" w14:textId="77777777" w:rsidR="006E0B2B" w:rsidRDefault="006E0B2B">
      <w:r w:rsidRPr="006E0B2B">
        <w:t>As it can take a period o</w:t>
      </w:r>
      <w:r>
        <w:t>f</w:t>
      </w:r>
      <w:r w:rsidRPr="006E0B2B">
        <w:t xml:space="preserve"> years to accumulate sufficient funds to undertake an investment Shinfield Parish Council will</w:t>
      </w:r>
      <w:r>
        <w:t>,</w:t>
      </w:r>
      <w:r w:rsidRPr="006E0B2B">
        <w:t xml:space="preserve"> from time to time</w:t>
      </w:r>
      <w:r>
        <w:t>,</w:t>
      </w:r>
      <w:r w:rsidRPr="006E0B2B">
        <w:t xml:space="preserve"> invest its reserves in financial instruments</w:t>
      </w:r>
      <w:r>
        <w:t xml:space="preserve">. </w:t>
      </w:r>
    </w:p>
    <w:p w14:paraId="403D3691" w14:textId="77777777" w:rsidR="006E0B2B" w:rsidRDefault="006E0B2B">
      <w:r>
        <w:t>The financial instruments used by Shinfield Parish Council shall meet the following criterion:</w:t>
      </w:r>
    </w:p>
    <w:p w14:paraId="07632E06" w14:textId="77777777" w:rsidR="006E0B2B" w:rsidRDefault="006E0B2B" w:rsidP="006E0B2B">
      <w:pPr>
        <w:pStyle w:val="ListParagraph"/>
        <w:numPr>
          <w:ilvl w:val="0"/>
          <w:numId w:val="2"/>
        </w:numPr>
      </w:pPr>
      <w:r>
        <w:t>Low risk,</w:t>
      </w:r>
    </w:p>
    <w:p w14:paraId="02E94B63" w14:textId="35101E69" w:rsidR="006E0B2B" w:rsidRDefault="00BC6124" w:rsidP="006E0B2B">
      <w:pPr>
        <w:pStyle w:val="ListParagraph"/>
        <w:numPr>
          <w:ilvl w:val="0"/>
          <w:numId w:val="2"/>
        </w:numPr>
      </w:pPr>
      <w:r>
        <w:t>Accessible</w:t>
      </w:r>
      <w:r w:rsidR="006E0B2B">
        <w:t xml:space="preserve"> to enable </w:t>
      </w:r>
      <w:r>
        <w:t xml:space="preserve">availability </w:t>
      </w:r>
      <w:r w:rsidR="006E0B2B">
        <w:t>when funds are required for projects.</w:t>
      </w:r>
    </w:p>
    <w:p w14:paraId="4AFDD913" w14:textId="77777777" w:rsidR="00F75995" w:rsidRDefault="00F75995" w:rsidP="00F75995">
      <w:r>
        <w:t>The Parish Council should not invest in business operations. Improving or expanding operations such as staffing the community centre, or a cultural centre will be funded from the revenue budget and financed by the precept and trading income.</w:t>
      </w:r>
    </w:p>
    <w:p w14:paraId="077D8C05" w14:textId="77777777" w:rsidR="002E1C43" w:rsidRPr="002E1C43" w:rsidRDefault="002E1C43" w:rsidP="00F75995">
      <w:pPr>
        <w:rPr>
          <w:u w:val="single" w:color="000000" w:themeColor="text1"/>
        </w:rPr>
      </w:pPr>
      <w:r w:rsidRPr="002E1C43">
        <w:rPr>
          <w:u w:val="single" w:color="000000" w:themeColor="text1"/>
        </w:rPr>
        <w:t>Infrastructure Investments</w:t>
      </w:r>
    </w:p>
    <w:p w14:paraId="76714553" w14:textId="77777777" w:rsidR="00F75995" w:rsidRDefault="00F75995" w:rsidP="00F75995">
      <w:r>
        <w:t>The Parish Council may invest in schemes for the betterment of the community  where it is not able to secure a legal charge or gain equity in the asset if the asset is (</w:t>
      </w:r>
      <w:proofErr w:type="spellStart"/>
      <w:r>
        <w:t>i</w:t>
      </w:r>
      <w:proofErr w:type="spellEnd"/>
      <w:r>
        <w:t>) being developed by another public authority (ii) serves the population of Shinfield Civil Parish and (iii) has no resale</w:t>
      </w:r>
      <w:r w:rsidR="00F633D5">
        <w:t xml:space="preserve"> potential or</w:t>
      </w:r>
      <w:r>
        <w:t xml:space="preserve"> value. For example</w:t>
      </w:r>
      <w:r w:rsidR="00F633D5">
        <w:t>:</w:t>
      </w:r>
      <w:r>
        <w:t xml:space="preserve"> a road improvement or footpath improvement scheme may qualify in this category.</w:t>
      </w:r>
    </w:p>
    <w:p w14:paraId="727D731E" w14:textId="77777777" w:rsidR="00F75995" w:rsidRDefault="007A1E32" w:rsidP="00F75995">
      <w:r>
        <w:t xml:space="preserve">However, the Parish Council should ensure that other public agencies and funding </w:t>
      </w:r>
      <w:r w:rsidR="009926D3">
        <w:t>sources</w:t>
      </w:r>
      <w:r w:rsidR="00F633D5">
        <w:t xml:space="preserve"> such as Wokingham Borough Council or the </w:t>
      </w:r>
      <w:r w:rsidR="009926D3">
        <w:t xml:space="preserve">Thames Valley </w:t>
      </w:r>
      <w:r w:rsidR="00F633D5">
        <w:t>Berkshire Local Enterprise Partnership</w:t>
      </w:r>
      <w:r w:rsidR="009926D3">
        <w:t xml:space="preserve"> (TVBLEP)</w:t>
      </w:r>
      <w:r>
        <w:t xml:space="preserve"> </w:t>
      </w:r>
      <w:r w:rsidR="009926D3">
        <w:t>are contributing to such schemes at appropriate levels of contribution. For example</w:t>
      </w:r>
      <w:r w:rsidR="00141B3E">
        <w:t>,</w:t>
      </w:r>
      <w:r w:rsidR="009926D3">
        <w:t xml:space="preserve"> a </w:t>
      </w:r>
      <w:r w:rsidR="00141B3E">
        <w:t xml:space="preserve">pedestrian </w:t>
      </w:r>
      <w:r w:rsidR="009926D3">
        <w:t xml:space="preserve">link from </w:t>
      </w:r>
      <w:r w:rsidR="009926D3">
        <w:lastRenderedPageBreak/>
        <w:t xml:space="preserve">Grazeley Rd to the Mere Oak Park and Ride </w:t>
      </w:r>
      <w:r w:rsidR="00141B3E">
        <w:t>c</w:t>
      </w:r>
      <w:r w:rsidR="009926D3">
        <w:t>ould be considered as a missing element of the South Reading Bus Rapid Transport Link and should attract significant LEP funding.</w:t>
      </w:r>
    </w:p>
    <w:p w14:paraId="51B62A60" w14:textId="77777777" w:rsidR="009926D3" w:rsidRPr="002E1C43" w:rsidRDefault="002E1C43" w:rsidP="00F75995">
      <w:pPr>
        <w:rPr>
          <w:u w:val="single"/>
        </w:rPr>
      </w:pPr>
      <w:r>
        <w:rPr>
          <w:u w:val="single"/>
        </w:rPr>
        <w:t>Community Investments</w:t>
      </w:r>
    </w:p>
    <w:p w14:paraId="5484950B" w14:textId="000AC3E9" w:rsidR="009926D3" w:rsidRDefault="002E1C43" w:rsidP="00F75995">
      <w:r>
        <w:t xml:space="preserve">Shinfield Parish </w:t>
      </w:r>
      <w:r w:rsidR="00141B3E">
        <w:t>C</w:t>
      </w:r>
      <w:r>
        <w:t xml:space="preserve">ouncil </w:t>
      </w:r>
      <w:r w:rsidR="00141B3E">
        <w:t>may</w:t>
      </w:r>
      <w:r>
        <w:t xml:space="preserve"> invest in publicly accessible facilities for association, culture, education, recreation and well-being  as it has already done at  the Shinfield Community Centre,  for recreation and well -being at as it has done at  Spencers Wood Pavilion and will potentially  with a replacement to Millworth Lane Pavilion once the Parish </w:t>
      </w:r>
      <w:r w:rsidR="00BC6124">
        <w:t>C</w:t>
      </w:r>
      <w:r>
        <w:t>ouncil has control of the site.</w:t>
      </w:r>
    </w:p>
    <w:p w14:paraId="7D569D9C" w14:textId="1FD89A8B" w:rsidR="00141B3E" w:rsidRDefault="00141B3E" w:rsidP="00F75995">
      <w:r>
        <w:t xml:space="preserve">The Parish Council may seek to </w:t>
      </w:r>
      <w:r w:rsidR="00BC6124">
        <w:t xml:space="preserve">significantly </w:t>
      </w:r>
      <w:r>
        <w:t xml:space="preserve">enhance assets owned by other organisations such as Spencers Wood </w:t>
      </w:r>
      <w:r w:rsidR="00BC6124">
        <w:t>V</w:t>
      </w:r>
      <w:r>
        <w:t xml:space="preserve">illage </w:t>
      </w:r>
      <w:r w:rsidR="00BC6124">
        <w:t>H</w:t>
      </w:r>
      <w:r>
        <w:t>all which would take considerable investment and the Parish Council would only invest with an asset charge or equity in such a scheme.</w:t>
      </w:r>
    </w:p>
    <w:p w14:paraId="7EE968F9" w14:textId="6F5AFD67" w:rsidR="00141B3E" w:rsidRDefault="00141B3E" w:rsidP="00141B3E">
      <w:r>
        <w:t xml:space="preserve">The Parish Council </w:t>
      </w:r>
      <w:r w:rsidR="001810A6">
        <w:t>may</w:t>
      </w:r>
      <w:r>
        <w:t xml:space="preserve"> </w:t>
      </w:r>
      <w:r w:rsidR="00BC6124">
        <w:t>buy</w:t>
      </w:r>
      <w:r>
        <w:t xml:space="preserve"> an asset which </w:t>
      </w:r>
      <w:r w:rsidR="001810A6">
        <w:t>w</w:t>
      </w:r>
      <w:r>
        <w:t>ould be used for a wide range of activities for association, culture, education, recreation</w:t>
      </w:r>
      <w:r w:rsidR="00BC6124">
        <w:t>,</w:t>
      </w:r>
      <w:r>
        <w:t xml:space="preserve"> and well-being. A successful bid would result in Shinfield Parish Council owning the asset whilst retaining choices about its operation.</w:t>
      </w:r>
    </w:p>
    <w:p w14:paraId="5B6D09AC" w14:textId="3C1D49DE" w:rsidR="00141B3E" w:rsidRDefault="001810A6" w:rsidP="00F75995">
      <w:pPr>
        <w:rPr>
          <w:u w:val="single"/>
        </w:rPr>
      </w:pPr>
      <w:r w:rsidRPr="001810A6">
        <w:rPr>
          <w:u w:val="single"/>
        </w:rPr>
        <w:t>Decision making</w:t>
      </w:r>
    </w:p>
    <w:p w14:paraId="6582C353" w14:textId="0E8CBA2F" w:rsidR="001810A6" w:rsidRDefault="001810A6" w:rsidP="00F75995">
      <w:r w:rsidRPr="001810A6">
        <w:t>Investment decisions shall be made by Full Council based on a recommendation of the Finance and General Purposes Committee</w:t>
      </w:r>
      <w:r w:rsidR="00570259">
        <w:t xml:space="preserve"> (F&amp;GP)</w:t>
      </w:r>
      <w:r w:rsidRPr="001810A6">
        <w:t xml:space="preserve">. All investment recommendations shall be accompanied by a </w:t>
      </w:r>
      <w:r>
        <w:t xml:space="preserve">Full </w:t>
      </w:r>
      <w:r w:rsidRPr="001810A6">
        <w:t>Business Case using the Office of Government Commerce (OGC) Five Cases Model</w:t>
      </w:r>
      <w:r>
        <w:t xml:space="preserve">. Investments requiring design and other enabling costs prior to the Full Business Case shall submit an Outline Business Case (using the Five Case Model) to seek funding for such enabling costs to Full Council </w:t>
      </w:r>
      <w:r w:rsidR="00570259">
        <w:t>supported by an F&amp;GP recommendation.</w:t>
      </w:r>
      <w:r>
        <w:t xml:space="preserve"> </w:t>
      </w:r>
    </w:p>
    <w:p w14:paraId="47CF4E27" w14:textId="027BD8F0" w:rsidR="00570259" w:rsidRDefault="00570259" w:rsidP="00552F29">
      <w:pPr>
        <w:ind w:right="-279"/>
      </w:pPr>
      <w:r>
        <w:t>Draft: Dated 11/10/20</w:t>
      </w:r>
    </w:p>
    <w:p w14:paraId="643E30BF" w14:textId="68A83637" w:rsidR="00A43983" w:rsidRDefault="00A43983" w:rsidP="00552F29">
      <w:pPr>
        <w:ind w:right="-279"/>
      </w:pPr>
      <w:r>
        <w:t xml:space="preserve">Approved: </w:t>
      </w:r>
    </w:p>
    <w:p w14:paraId="4FF8B370" w14:textId="39BFC47F" w:rsidR="00A43983" w:rsidRDefault="00A43983" w:rsidP="00552F29">
      <w:pPr>
        <w:ind w:right="-279"/>
      </w:pPr>
      <w:r>
        <w:t>Review Period:</w:t>
      </w:r>
    </w:p>
    <w:sectPr w:rsidR="00A43983">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7DB343" w14:textId="77777777" w:rsidR="004921E6" w:rsidRDefault="004921E6" w:rsidP="00BC6124">
      <w:pPr>
        <w:spacing w:after="0" w:line="240" w:lineRule="auto"/>
      </w:pPr>
      <w:r>
        <w:separator/>
      </w:r>
    </w:p>
  </w:endnote>
  <w:endnote w:type="continuationSeparator" w:id="0">
    <w:p w14:paraId="2FF8ADB3" w14:textId="77777777" w:rsidR="004921E6" w:rsidRDefault="004921E6" w:rsidP="00BC61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48707841"/>
      <w:docPartObj>
        <w:docPartGallery w:val="Page Numbers (Bottom of Page)"/>
        <w:docPartUnique/>
      </w:docPartObj>
    </w:sdtPr>
    <w:sdtEndPr/>
    <w:sdtContent>
      <w:sdt>
        <w:sdtPr>
          <w:id w:val="-1705238520"/>
          <w:docPartObj>
            <w:docPartGallery w:val="Page Numbers (Top of Page)"/>
            <w:docPartUnique/>
          </w:docPartObj>
        </w:sdtPr>
        <w:sdtEndPr/>
        <w:sdtContent>
          <w:p w14:paraId="5D055281" w14:textId="624F9875" w:rsidR="00BC6124" w:rsidRDefault="00BC612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786A57B" w14:textId="77777777" w:rsidR="00BC6124" w:rsidRDefault="00BC6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EC4A97" w14:textId="77777777" w:rsidR="004921E6" w:rsidRDefault="004921E6" w:rsidP="00BC6124">
      <w:pPr>
        <w:spacing w:after="0" w:line="240" w:lineRule="auto"/>
      </w:pPr>
      <w:r>
        <w:separator/>
      </w:r>
    </w:p>
  </w:footnote>
  <w:footnote w:type="continuationSeparator" w:id="0">
    <w:p w14:paraId="5C8F2C8D" w14:textId="77777777" w:rsidR="004921E6" w:rsidRDefault="004921E6" w:rsidP="00BC61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C6D47" w14:textId="49E86548" w:rsidR="00A43983" w:rsidRDefault="00A43983">
    <w:pPr>
      <w:pStyle w:val="Header"/>
    </w:pP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2"/>
    </w:tblGrid>
    <w:tr w:rsidR="00A43983" w:rsidRPr="00A43983" w14:paraId="35AC6959" w14:textId="77777777" w:rsidTr="00552F29">
      <w:tc>
        <w:tcPr>
          <w:tcW w:w="9952" w:type="dxa"/>
          <w:shd w:val="clear" w:color="auto" w:fill="auto"/>
        </w:tcPr>
        <w:p w14:paraId="65E8F92F" w14:textId="77777777" w:rsidR="00A43983" w:rsidRPr="00A43983" w:rsidRDefault="00A43983" w:rsidP="00A43983">
          <w:pPr>
            <w:spacing w:after="0" w:line="240" w:lineRule="auto"/>
            <w:jc w:val="right"/>
            <w:rPr>
              <w:rFonts w:ascii="Arial" w:eastAsia="Calibri" w:hAnsi="Arial" w:cs="Arial"/>
            </w:rPr>
          </w:pPr>
          <w:r w:rsidRPr="00A43983">
            <w:rPr>
              <w:rFonts w:ascii="Arial" w:eastAsia="Calibri" w:hAnsi="Arial" w:cs="Arial"/>
              <w:noProof/>
              <w:lang w:eastAsia="en-GB"/>
            </w:rPr>
            <w:drawing>
              <wp:inline distT="0" distB="0" distL="0" distR="0" wp14:anchorId="6948E15D" wp14:editId="2BFA8FEB">
                <wp:extent cx="1402080" cy="586740"/>
                <wp:effectExtent l="0" t="0" r="0" b="0"/>
                <wp:docPr id="1" name="Picture 1" descr="Paris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rish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586740"/>
                        </a:xfrm>
                        <a:prstGeom prst="rect">
                          <a:avLst/>
                        </a:prstGeom>
                        <a:noFill/>
                        <a:ln>
                          <a:noFill/>
                        </a:ln>
                      </pic:spPr>
                    </pic:pic>
                  </a:graphicData>
                </a:graphic>
              </wp:inline>
            </w:drawing>
          </w:r>
        </w:p>
      </w:tc>
    </w:tr>
    <w:tr w:rsidR="00A43983" w:rsidRPr="00A43983" w14:paraId="41E42AC0" w14:textId="77777777" w:rsidTr="00552F29">
      <w:tc>
        <w:tcPr>
          <w:tcW w:w="9952" w:type="dxa"/>
          <w:shd w:val="clear" w:color="auto" w:fill="auto"/>
        </w:tcPr>
        <w:p w14:paraId="441056F1" w14:textId="4E94E5AD" w:rsidR="00A43983" w:rsidRPr="00A43983" w:rsidRDefault="00A43983" w:rsidP="00A43983">
          <w:pPr>
            <w:spacing w:after="0" w:line="240" w:lineRule="auto"/>
            <w:rPr>
              <w:rFonts w:ascii="Arial" w:eastAsia="Calibri" w:hAnsi="Arial" w:cs="Arial"/>
              <w:b/>
              <w:bCs/>
              <w:sz w:val="24"/>
              <w:szCs w:val="24"/>
            </w:rPr>
          </w:pPr>
          <w:r w:rsidRPr="00A43983">
            <w:rPr>
              <w:rFonts w:ascii="Arial" w:eastAsia="Calibri" w:hAnsi="Arial" w:cs="Arial"/>
              <w:b/>
              <w:bCs/>
              <w:sz w:val="24"/>
              <w:szCs w:val="24"/>
            </w:rPr>
            <w:t xml:space="preserve">Investing Shinfield Parish Council Funds </w:t>
          </w:r>
          <w:r>
            <w:rPr>
              <w:rFonts w:ascii="Arial" w:eastAsia="Calibri" w:hAnsi="Arial" w:cs="Arial"/>
              <w:b/>
              <w:bCs/>
              <w:sz w:val="24"/>
              <w:szCs w:val="24"/>
            </w:rPr>
            <w:t xml:space="preserve">- Draft V1 11 October 2020 </w:t>
          </w:r>
        </w:p>
      </w:tc>
    </w:tr>
  </w:tbl>
  <w:p w14:paraId="44A6363F" w14:textId="2C8D75AE" w:rsidR="00A43983" w:rsidRDefault="00A43983">
    <w:pPr>
      <w:pStyle w:val="Header"/>
    </w:pPr>
  </w:p>
  <w:p w14:paraId="0BCBF2DE" w14:textId="77777777" w:rsidR="00A43983" w:rsidRDefault="00A439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DA3D28"/>
    <w:multiLevelType w:val="hybridMultilevel"/>
    <w:tmpl w:val="EFA05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974852"/>
    <w:multiLevelType w:val="hybridMultilevel"/>
    <w:tmpl w:val="1FB243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E1"/>
    <w:rsid w:val="00141B3E"/>
    <w:rsid w:val="001810A6"/>
    <w:rsid w:val="002E1C43"/>
    <w:rsid w:val="004921E6"/>
    <w:rsid w:val="00552F29"/>
    <w:rsid w:val="00570259"/>
    <w:rsid w:val="006E0B2B"/>
    <w:rsid w:val="007A1E32"/>
    <w:rsid w:val="009926D3"/>
    <w:rsid w:val="009F53E1"/>
    <w:rsid w:val="00A43983"/>
    <w:rsid w:val="00BC6124"/>
    <w:rsid w:val="00F633D5"/>
    <w:rsid w:val="00F759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8D44E"/>
  <w15:chartTrackingRefBased/>
  <w15:docId w15:val="{F3218763-7022-45A5-9B7E-83353A7D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53E1"/>
    <w:pPr>
      <w:ind w:left="720"/>
      <w:contextualSpacing/>
    </w:pPr>
  </w:style>
  <w:style w:type="paragraph" w:styleId="Header">
    <w:name w:val="header"/>
    <w:basedOn w:val="Normal"/>
    <w:link w:val="HeaderChar"/>
    <w:uiPriority w:val="99"/>
    <w:unhideWhenUsed/>
    <w:rsid w:val="00BC61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124"/>
  </w:style>
  <w:style w:type="paragraph" w:styleId="Footer">
    <w:name w:val="footer"/>
    <w:basedOn w:val="Normal"/>
    <w:link w:val="FooterChar"/>
    <w:uiPriority w:val="99"/>
    <w:unhideWhenUsed/>
    <w:rsid w:val="00BC61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Grimes</dc:creator>
  <cp:keywords/>
  <dc:description/>
  <cp:lastModifiedBy>Mike Balbini</cp:lastModifiedBy>
  <cp:revision>3</cp:revision>
  <cp:lastPrinted>2020-10-12T07:27:00Z</cp:lastPrinted>
  <dcterms:created xsi:type="dcterms:W3CDTF">2020-10-12T07:17:00Z</dcterms:created>
  <dcterms:modified xsi:type="dcterms:W3CDTF">2020-10-12T07:28:00Z</dcterms:modified>
</cp:coreProperties>
</file>